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BE6" w:rsidRDefault="005313DF">
      <w:pPr>
        <w:spacing w:line="640" w:lineRule="exact"/>
        <w:jc w:val="center"/>
        <w:rPr>
          <w:rFonts w:ascii="仿宋" w:eastAsia="仿宋" w:hAnsi="仿宋"/>
          <w:sz w:val="30"/>
          <w:szCs w:val="30"/>
        </w:rPr>
      </w:pPr>
      <w:r>
        <w:rPr>
          <w:rFonts w:ascii="仿宋" w:eastAsia="仿宋" w:hAnsi="仿宋" w:hint="eastAsia"/>
          <w:b/>
          <w:noProof/>
          <w:sz w:val="30"/>
          <w:szCs w:val="30"/>
        </w:rPr>
        <w:drawing>
          <wp:anchor distT="0" distB="0" distL="114300" distR="114300" simplePos="0" relativeHeight="251659264" behindDoc="0" locked="0" layoutInCell="1" allowOverlap="1">
            <wp:simplePos x="0" y="0"/>
            <wp:positionH relativeFrom="column">
              <wp:posOffset>19050</wp:posOffset>
            </wp:positionH>
            <wp:positionV relativeFrom="paragraph">
              <wp:posOffset>1714500</wp:posOffset>
            </wp:positionV>
            <wp:extent cx="5267325" cy="104775"/>
            <wp:effectExtent l="19050" t="0" r="9525" b="0"/>
            <wp:wrapSquare wrapText="bothSides"/>
            <wp:docPr id="4" name="Picture 2" descr="无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无标题-1"/>
                    <pic:cNvPicPr>
                      <a:picLocks noChangeAspect="1" noChangeArrowheads="1"/>
                    </pic:cNvPicPr>
                  </pic:nvPicPr>
                  <pic:blipFill>
                    <a:blip r:embed="rId5" cstate="print"/>
                    <a:srcRect/>
                    <a:stretch>
                      <a:fillRect/>
                    </a:stretch>
                  </pic:blipFill>
                  <pic:spPr>
                    <a:xfrm>
                      <a:off x="0" y="0"/>
                      <a:ext cx="5267325" cy="104775"/>
                    </a:xfrm>
                    <a:prstGeom prst="rect">
                      <a:avLst/>
                    </a:prstGeom>
                    <a:noFill/>
                    <a:ln w="9525">
                      <a:noFill/>
                      <a:miter lim="800000"/>
                      <a:headEnd/>
                      <a:tailEnd/>
                    </a:ln>
                  </pic:spPr>
                </pic:pic>
              </a:graphicData>
            </a:graphic>
          </wp:anchor>
        </w:drawing>
      </w:r>
      <w:r>
        <w:rPr>
          <w:rFonts w:ascii="仿宋" w:eastAsia="仿宋" w:hAnsi="仿宋" w:hint="eastAsia"/>
          <w:b/>
          <w:noProof/>
          <w:sz w:val="30"/>
          <w:szCs w:val="30"/>
        </w:rPr>
        <w:drawing>
          <wp:anchor distT="0" distB="0" distL="114300" distR="114300" simplePos="0" relativeHeight="251658240" behindDoc="0" locked="0" layoutInCell="1" allowOverlap="1">
            <wp:simplePos x="0" y="0"/>
            <wp:positionH relativeFrom="column">
              <wp:posOffset>19050</wp:posOffset>
            </wp:positionH>
            <wp:positionV relativeFrom="paragraph">
              <wp:posOffset>47625</wp:posOffset>
            </wp:positionV>
            <wp:extent cx="5274310" cy="1257300"/>
            <wp:effectExtent l="19050" t="0" r="2540" b="0"/>
            <wp:wrapSquare wrapText="bothSides"/>
            <wp:docPr id="3" name="Picture 1" descr="团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团委"/>
                    <pic:cNvPicPr>
                      <a:picLocks noChangeAspect="1" noChangeArrowheads="1"/>
                    </pic:cNvPicPr>
                  </pic:nvPicPr>
                  <pic:blipFill>
                    <a:blip r:embed="rId6" cstate="print"/>
                    <a:srcRect/>
                    <a:stretch>
                      <a:fillRect/>
                    </a:stretch>
                  </pic:blipFill>
                  <pic:spPr>
                    <a:xfrm>
                      <a:off x="0" y="0"/>
                      <a:ext cx="5274310" cy="1257300"/>
                    </a:xfrm>
                    <a:prstGeom prst="rect">
                      <a:avLst/>
                    </a:prstGeom>
                    <a:noFill/>
                    <a:ln w="9525">
                      <a:noFill/>
                      <a:miter lim="800000"/>
                      <a:headEnd/>
                      <a:tailEnd/>
                    </a:ln>
                  </pic:spPr>
                </pic:pic>
              </a:graphicData>
            </a:graphic>
          </wp:anchor>
        </w:drawing>
      </w:r>
      <w:r>
        <w:rPr>
          <w:rFonts w:ascii="仿宋" w:eastAsia="仿宋" w:hAnsi="仿宋" w:hint="eastAsia"/>
          <w:sz w:val="30"/>
          <w:szCs w:val="30"/>
        </w:rPr>
        <w:t>内建院团发〔2018</w:t>
      </w:r>
      <w:bookmarkStart w:id="0" w:name="_GoBack"/>
      <w:bookmarkEnd w:id="0"/>
      <w:r>
        <w:rPr>
          <w:rFonts w:ascii="仿宋" w:eastAsia="仿宋" w:hAnsi="仿宋" w:hint="eastAsia"/>
          <w:sz w:val="30"/>
          <w:szCs w:val="30"/>
        </w:rPr>
        <w:t>〕</w:t>
      </w:r>
      <w:r w:rsidR="00594AD3">
        <w:rPr>
          <w:rFonts w:ascii="仿宋" w:eastAsia="仿宋" w:hAnsi="仿宋" w:hint="eastAsia"/>
          <w:sz w:val="30"/>
          <w:szCs w:val="30"/>
        </w:rPr>
        <w:t>2</w:t>
      </w:r>
      <w:r w:rsidR="000A55E8">
        <w:rPr>
          <w:rFonts w:ascii="仿宋" w:eastAsia="仿宋" w:hAnsi="仿宋" w:hint="eastAsia"/>
          <w:sz w:val="30"/>
          <w:szCs w:val="30"/>
        </w:rPr>
        <w:t>2</w:t>
      </w:r>
      <w:r>
        <w:rPr>
          <w:rFonts w:ascii="仿宋" w:eastAsia="仿宋" w:hAnsi="仿宋" w:hint="eastAsia"/>
          <w:sz w:val="30"/>
          <w:szCs w:val="30"/>
        </w:rPr>
        <w:t>号</w:t>
      </w:r>
    </w:p>
    <w:p w:rsidR="00D95BE6" w:rsidRDefault="00D95BE6">
      <w:pPr>
        <w:spacing w:line="640" w:lineRule="exact"/>
        <w:jc w:val="center"/>
        <w:rPr>
          <w:rFonts w:ascii="华文中宋" w:eastAsia="华文中宋" w:hAnsi="华文中宋"/>
          <w:b/>
          <w:sz w:val="44"/>
          <w:szCs w:val="44"/>
        </w:rPr>
      </w:pPr>
    </w:p>
    <w:p w:rsidR="00D95BE6" w:rsidRPr="00594AD3" w:rsidRDefault="005313DF">
      <w:pPr>
        <w:spacing w:line="640" w:lineRule="exact"/>
        <w:jc w:val="center"/>
        <w:rPr>
          <w:rFonts w:ascii="黑体" w:eastAsia="黑体" w:hAnsi="黑体"/>
          <w:b/>
          <w:sz w:val="44"/>
          <w:szCs w:val="44"/>
        </w:rPr>
      </w:pPr>
      <w:r w:rsidRPr="00594AD3">
        <w:rPr>
          <w:rFonts w:ascii="黑体" w:eastAsia="黑体" w:hAnsi="黑体" w:hint="eastAsia"/>
          <w:b/>
          <w:sz w:val="44"/>
          <w:szCs w:val="44"/>
        </w:rPr>
        <w:t>关于印发经典书籍阅读推荐书目的通知</w:t>
      </w:r>
    </w:p>
    <w:p w:rsidR="00D95BE6" w:rsidRDefault="00D95BE6" w:rsidP="00AB3FC5">
      <w:pPr>
        <w:spacing w:line="440" w:lineRule="exact"/>
        <w:rPr>
          <w:rFonts w:ascii="仿宋" w:eastAsia="仿宋" w:hAnsi="仿宋"/>
          <w:sz w:val="32"/>
          <w:szCs w:val="32"/>
        </w:rPr>
      </w:pPr>
    </w:p>
    <w:p w:rsidR="00D95BE6" w:rsidRDefault="005313DF" w:rsidP="00AB3FC5">
      <w:pPr>
        <w:spacing w:line="440" w:lineRule="exact"/>
        <w:rPr>
          <w:rFonts w:ascii="仿宋_GB2312" w:eastAsia="仿宋_GB2312" w:hAnsi="仿宋"/>
          <w:sz w:val="32"/>
          <w:szCs w:val="32"/>
        </w:rPr>
      </w:pPr>
      <w:r>
        <w:rPr>
          <w:rFonts w:ascii="仿宋_GB2312" w:eastAsia="仿宋_GB2312" w:hAnsi="仿宋" w:hint="eastAsia"/>
          <w:sz w:val="32"/>
          <w:szCs w:val="32"/>
        </w:rPr>
        <w:t>各二级学院团总支、学工办：</w:t>
      </w:r>
    </w:p>
    <w:p w:rsidR="00D95BE6" w:rsidRDefault="005313DF" w:rsidP="00AB3FC5">
      <w:pPr>
        <w:spacing w:line="440" w:lineRule="exact"/>
        <w:rPr>
          <w:rFonts w:ascii="仿宋_GB2312" w:eastAsia="仿宋_GB2312" w:hAnsi="仿宋"/>
          <w:sz w:val="32"/>
          <w:szCs w:val="32"/>
        </w:rPr>
      </w:pPr>
      <w:r>
        <w:rPr>
          <w:rFonts w:ascii="仿宋_GB2312" w:eastAsia="仿宋_GB2312" w:hAnsi="仿宋" w:hint="eastAsia"/>
          <w:sz w:val="32"/>
          <w:szCs w:val="32"/>
        </w:rPr>
        <w:t xml:space="preserve">    为推动我校学风建设，营造良好的学习氛围，全面提高学生的思想道德修养和科学文化素质，培养学生“好读书、读好书”的阅读习惯，学生工作处/团委于2018年10月中旬开展了“书香建院”经典书籍阅读书目征集活动。经过认真研讨，确定了以下书籍（见附件）为首批推荐我校学生阅读书目，推荐阅读时间段为2018年10月—2019年</w:t>
      </w:r>
      <w:r w:rsidR="00594AD3">
        <w:rPr>
          <w:rFonts w:ascii="仿宋_GB2312" w:eastAsia="仿宋_GB2312" w:hAnsi="仿宋" w:hint="eastAsia"/>
          <w:sz w:val="32"/>
          <w:szCs w:val="32"/>
        </w:rPr>
        <w:t>9</w:t>
      </w:r>
      <w:r>
        <w:rPr>
          <w:rFonts w:ascii="仿宋_GB2312" w:eastAsia="仿宋_GB2312" w:hAnsi="仿宋" w:hint="eastAsia"/>
          <w:sz w:val="32"/>
          <w:szCs w:val="32"/>
        </w:rPr>
        <w:t>月。</w:t>
      </w:r>
    </w:p>
    <w:p w:rsidR="00D95BE6" w:rsidRDefault="005313DF" w:rsidP="00AB3FC5">
      <w:pPr>
        <w:spacing w:line="440" w:lineRule="exact"/>
        <w:ind w:firstLineChars="200" w:firstLine="640"/>
        <w:rPr>
          <w:rFonts w:ascii="仿宋_GB2312" w:eastAsia="仿宋_GB2312" w:hAnsi="仿宋"/>
          <w:sz w:val="32"/>
          <w:szCs w:val="32"/>
        </w:rPr>
      </w:pPr>
      <w:r>
        <w:rPr>
          <w:rFonts w:ascii="仿宋_GB2312" w:eastAsia="仿宋_GB2312" w:hAnsi="仿宋" w:hint="eastAsia"/>
          <w:sz w:val="32"/>
          <w:szCs w:val="32"/>
        </w:rPr>
        <w:t>各二级学院要加强组织领导，各团支部书记传达此文件到每一位学生并利用学生晚自习、团日活动、主题班会等形式开展阅读活动。各辅导员、班主任要带头阅读、学习，发挥好示范和导向作用。</w:t>
      </w:r>
    </w:p>
    <w:p w:rsidR="00D95BE6" w:rsidRDefault="005313DF" w:rsidP="00AB3FC5">
      <w:pPr>
        <w:spacing w:line="440" w:lineRule="exact"/>
        <w:ind w:firstLineChars="200" w:firstLine="640"/>
        <w:rPr>
          <w:rFonts w:ascii="仿宋_GB2312" w:eastAsia="仿宋_GB2312" w:hAnsi="仿宋"/>
          <w:sz w:val="32"/>
          <w:szCs w:val="32"/>
        </w:rPr>
      </w:pPr>
      <w:r>
        <w:rPr>
          <w:rFonts w:ascii="仿宋_GB2312" w:eastAsia="仿宋_GB2312" w:hAnsi="仿宋" w:hint="eastAsia"/>
          <w:sz w:val="32"/>
          <w:szCs w:val="32"/>
        </w:rPr>
        <w:t>各二级学院大学生习近平新时代中国特色社会主义思想学习研究分会要组织开展读书会、座谈会、知识竞赛等活动，丰富活动载体，创新阅读形式，不断把阅读学习活动引向深入。</w:t>
      </w:r>
    </w:p>
    <w:p w:rsidR="00D95BE6" w:rsidRDefault="00D95BE6" w:rsidP="00AB3FC5">
      <w:pPr>
        <w:widowControl/>
        <w:spacing w:line="440" w:lineRule="exact"/>
        <w:jc w:val="left"/>
        <w:rPr>
          <w:rFonts w:ascii="仿宋" w:eastAsia="仿宋" w:hAnsi="仿宋" w:cs="宋体"/>
          <w:color w:val="000000"/>
          <w:kern w:val="0"/>
          <w:sz w:val="32"/>
          <w:szCs w:val="30"/>
        </w:rPr>
      </w:pPr>
    </w:p>
    <w:p w:rsidR="00D95BE6" w:rsidRDefault="005313DF" w:rsidP="00AB3FC5">
      <w:pPr>
        <w:widowControl/>
        <w:spacing w:line="440" w:lineRule="exact"/>
        <w:jc w:val="left"/>
        <w:rPr>
          <w:rFonts w:ascii="仿宋" w:eastAsia="仿宋" w:hAnsi="仿宋" w:cs="宋体"/>
          <w:color w:val="000000"/>
          <w:kern w:val="0"/>
          <w:sz w:val="32"/>
          <w:szCs w:val="30"/>
        </w:rPr>
      </w:pPr>
      <w:r>
        <w:rPr>
          <w:rFonts w:ascii="仿宋" w:eastAsia="仿宋" w:hAnsi="仿宋" w:cs="宋体" w:hint="eastAsia"/>
          <w:color w:val="000000"/>
          <w:kern w:val="0"/>
          <w:sz w:val="32"/>
          <w:szCs w:val="30"/>
        </w:rPr>
        <w:t>附件：</w:t>
      </w:r>
      <w:r>
        <w:rPr>
          <w:rFonts w:ascii="仿宋_GB2312" w:eastAsia="仿宋_GB2312" w:hAnsi="仿宋" w:hint="eastAsia"/>
          <w:sz w:val="32"/>
          <w:szCs w:val="32"/>
        </w:rPr>
        <w:t>首批推荐学生阅读书目</w:t>
      </w:r>
    </w:p>
    <w:p w:rsidR="00D95BE6" w:rsidRDefault="00D95BE6" w:rsidP="00AB3FC5">
      <w:pPr>
        <w:widowControl/>
        <w:spacing w:line="440" w:lineRule="exact"/>
        <w:jc w:val="left"/>
        <w:rPr>
          <w:rFonts w:ascii="仿宋" w:eastAsia="仿宋" w:hAnsi="仿宋" w:cs="宋体"/>
          <w:color w:val="000000"/>
          <w:kern w:val="0"/>
          <w:sz w:val="32"/>
          <w:szCs w:val="30"/>
        </w:rPr>
      </w:pPr>
    </w:p>
    <w:p w:rsidR="00D95BE6" w:rsidRDefault="00AB3FC5" w:rsidP="00AB3FC5">
      <w:pPr>
        <w:widowControl/>
        <w:spacing w:line="400" w:lineRule="exact"/>
        <w:jc w:val="center"/>
        <w:rPr>
          <w:rFonts w:ascii="仿宋_GB2312" w:eastAsia="仿宋_GB2312" w:hAnsi="仿宋" w:cs="宋体"/>
          <w:color w:val="000000"/>
          <w:kern w:val="0"/>
          <w:sz w:val="32"/>
          <w:szCs w:val="32"/>
        </w:rPr>
      </w:pPr>
      <w:r>
        <w:rPr>
          <w:rFonts w:ascii="仿宋_GB2312" w:eastAsia="仿宋_GB2312" w:hAnsi="仿宋" w:cs="宋体" w:hint="eastAsia"/>
          <w:color w:val="000000"/>
          <w:kern w:val="0"/>
          <w:sz w:val="32"/>
          <w:szCs w:val="32"/>
        </w:rPr>
        <w:t xml:space="preserve">               </w:t>
      </w:r>
      <w:r w:rsidR="005313DF">
        <w:rPr>
          <w:rFonts w:ascii="仿宋_GB2312" w:eastAsia="仿宋_GB2312" w:hAnsi="仿宋" w:cs="宋体" w:hint="eastAsia"/>
          <w:color w:val="000000"/>
          <w:kern w:val="0"/>
          <w:sz w:val="32"/>
          <w:szCs w:val="32"/>
        </w:rPr>
        <w:t>共青团内蒙古建筑职业技术学院委员会</w:t>
      </w:r>
    </w:p>
    <w:p w:rsidR="00D95BE6" w:rsidRDefault="005313DF" w:rsidP="00594AD3">
      <w:pPr>
        <w:widowControl/>
        <w:spacing w:line="400" w:lineRule="exact"/>
        <w:ind w:firstLine="600"/>
        <w:jc w:val="left"/>
        <w:rPr>
          <w:rFonts w:ascii="仿宋_GB2312" w:eastAsia="仿宋_GB2312" w:hAnsi="仿宋" w:cs="宋体"/>
          <w:color w:val="000000"/>
          <w:kern w:val="0"/>
          <w:sz w:val="32"/>
          <w:szCs w:val="32"/>
        </w:rPr>
      </w:pPr>
      <w:r>
        <w:rPr>
          <w:rFonts w:ascii="仿宋_GB2312" w:eastAsia="仿宋_GB2312" w:hAnsi="仿宋" w:cs="宋体" w:hint="eastAsia"/>
          <w:color w:val="000000"/>
          <w:kern w:val="0"/>
          <w:sz w:val="32"/>
          <w:szCs w:val="32"/>
        </w:rPr>
        <w:t xml:space="preserve">             </w:t>
      </w:r>
      <w:r w:rsidR="00594AD3">
        <w:rPr>
          <w:rFonts w:ascii="仿宋_GB2312" w:eastAsia="仿宋_GB2312" w:hAnsi="仿宋" w:cs="宋体" w:hint="eastAsia"/>
          <w:color w:val="000000"/>
          <w:kern w:val="0"/>
          <w:sz w:val="32"/>
          <w:szCs w:val="32"/>
        </w:rPr>
        <w:t xml:space="preserve"> </w:t>
      </w:r>
      <w:r>
        <w:rPr>
          <w:rFonts w:ascii="仿宋_GB2312" w:eastAsia="仿宋_GB2312" w:hAnsi="仿宋" w:cs="宋体" w:hint="eastAsia"/>
          <w:color w:val="000000"/>
          <w:kern w:val="0"/>
          <w:sz w:val="32"/>
          <w:szCs w:val="32"/>
        </w:rPr>
        <w:t>内蒙古建筑职业技术学院学生工作处</w:t>
      </w:r>
    </w:p>
    <w:p w:rsidR="00D95BE6" w:rsidRDefault="005313DF" w:rsidP="00594AD3">
      <w:pPr>
        <w:widowControl/>
        <w:spacing w:line="400" w:lineRule="exact"/>
        <w:ind w:firstLine="600"/>
        <w:jc w:val="left"/>
        <w:rPr>
          <w:rFonts w:ascii="仿宋_GB2312" w:eastAsia="仿宋_GB2312" w:hAnsi="仿宋" w:cs="宋体"/>
          <w:color w:val="000000"/>
          <w:kern w:val="0"/>
          <w:sz w:val="32"/>
          <w:szCs w:val="32"/>
        </w:rPr>
      </w:pPr>
      <w:r>
        <w:rPr>
          <w:rFonts w:ascii="仿宋_GB2312" w:eastAsia="仿宋_GB2312" w:hAnsi="仿宋" w:cs="宋体" w:hint="eastAsia"/>
          <w:color w:val="000000"/>
          <w:kern w:val="0"/>
          <w:sz w:val="32"/>
          <w:szCs w:val="32"/>
        </w:rPr>
        <w:t xml:space="preserve">                  二○一八年十月二十二日</w:t>
      </w:r>
    </w:p>
    <w:p w:rsidR="00D95BE6" w:rsidRDefault="005313DF">
      <w:pPr>
        <w:widowControl/>
        <w:spacing w:line="330" w:lineRule="atLeast"/>
        <w:jc w:val="left"/>
        <w:rPr>
          <w:rFonts w:ascii="仿宋" w:eastAsia="仿宋" w:hAnsi="仿宋" w:cs="宋体"/>
          <w:color w:val="000000"/>
          <w:kern w:val="0"/>
          <w:sz w:val="32"/>
          <w:szCs w:val="30"/>
        </w:rPr>
      </w:pPr>
      <w:r>
        <w:rPr>
          <w:rFonts w:ascii="仿宋" w:eastAsia="仿宋" w:hAnsi="仿宋" w:cs="宋体" w:hint="eastAsia"/>
          <w:color w:val="000000"/>
          <w:kern w:val="0"/>
          <w:sz w:val="32"/>
          <w:szCs w:val="30"/>
        </w:rPr>
        <w:lastRenderedPageBreak/>
        <w:t>附件：</w:t>
      </w:r>
    </w:p>
    <w:p w:rsidR="00D95BE6" w:rsidRDefault="009E6E83">
      <w:pPr>
        <w:widowControl/>
        <w:spacing w:line="330" w:lineRule="atLeast"/>
        <w:jc w:val="center"/>
        <w:rPr>
          <w:rFonts w:ascii="仿宋_GB2312" w:eastAsia="仿宋_GB2312" w:hAnsi="仿宋"/>
          <w:sz w:val="32"/>
          <w:szCs w:val="32"/>
        </w:rPr>
      </w:pPr>
      <w:r>
        <w:rPr>
          <w:rFonts w:ascii="仿宋_GB2312" w:eastAsia="仿宋_GB2312" w:hAnsi="仿宋" w:hint="eastAsia"/>
          <w:sz w:val="32"/>
          <w:szCs w:val="32"/>
        </w:rPr>
        <w:t>第二批</w:t>
      </w:r>
      <w:r w:rsidR="005313DF">
        <w:rPr>
          <w:rFonts w:ascii="仿宋_GB2312" w:eastAsia="仿宋_GB2312" w:hAnsi="仿宋" w:hint="eastAsia"/>
          <w:sz w:val="32"/>
          <w:szCs w:val="32"/>
        </w:rPr>
        <w:t>推荐学生阅读书目</w:t>
      </w:r>
    </w:p>
    <w:p w:rsidR="009E6E83" w:rsidRDefault="009E6E83">
      <w:pPr>
        <w:widowControl/>
        <w:spacing w:line="330" w:lineRule="atLeast"/>
        <w:jc w:val="center"/>
        <w:rPr>
          <w:rFonts w:ascii="仿宋" w:eastAsia="仿宋" w:hAnsi="仿宋" w:cs="宋体"/>
          <w:color w:val="000000"/>
          <w:kern w:val="0"/>
          <w:sz w:val="32"/>
          <w:szCs w:val="30"/>
        </w:rPr>
      </w:pPr>
    </w:p>
    <w:tbl>
      <w:tblPr>
        <w:tblStyle w:val="a8"/>
        <w:tblW w:w="8823" w:type="dxa"/>
        <w:jc w:val="center"/>
        <w:tblLayout w:type="fixed"/>
        <w:tblLook w:val="04A0"/>
      </w:tblPr>
      <w:tblGrid>
        <w:gridCol w:w="861"/>
        <w:gridCol w:w="3260"/>
        <w:gridCol w:w="2517"/>
        <w:gridCol w:w="2185"/>
      </w:tblGrid>
      <w:tr w:rsidR="00D95BE6" w:rsidTr="00171943">
        <w:trPr>
          <w:trHeight w:hRule="exact" w:val="907"/>
          <w:jc w:val="center"/>
        </w:trPr>
        <w:tc>
          <w:tcPr>
            <w:tcW w:w="861" w:type="dxa"/>
            <w:vAlign w:val="center"/>
          </w:tcPr>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序号</w:t>
            </w:r>
          </w:p>
        </w:tc>
        <w:tc>
          <w:tcPr>
            <w:tcW w:w="3260" w:type="dxa"/>
            <w:vAlign w:val="center"/>
          </w:tcPr>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书</w:t>
            </w:r>
            <w:r w:rsidR="00171943">
              <w:rPr>
                <w:rFonts w:ascii="仿宋" w:eastAsia="仿宋" w:hAnsi="仿宋" w:hint="eastAsia"/>
                <w:sz w:val="28"/>
                <w:szCs w:val="28"/>
              </w:rPr>
              <w:t xml:space="preserve">  </w:t>
            </w:r>
            <w:r>
              <w:rPr>
                <w:rFonts w:ascii="仿宋" w:eastAsia="仿宋" w:hAnsi="仿宋" w:hint="eastAsia"/>
                <w:sz w:val="28"/>
                <w:szCs w:val="28"/>
              </w:rPr>
              <w:t>名</w:t>
            </w:r>
          </w:p>
        </w:tc>
        <w:tc>
          <w:tcPr>
            <w:tcW w:w="2517" w:type="dxa"/>
            <w:vAlign w:val="center"/>
          </w:tcPr>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出版社</w:t>
            </w:r>
          </w:p>
        </w:tc>
        <w:tc>
          <w:tcPr>
            <w:tcW w:w="2185" w:type="dxa"/>
            <w:vAlign w:val="center"/>
          </w:tcPr>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作</w:t>
            </w:r>
            <w:r w:rsidR="00171943">
              <w:rPr>
                <w:rFonts w:ascii="仿宋" w:eastAsia="仿宋" w:hAnsi="仿宋" w:hint="eastAsia"/>
                <w:sz w:val="28"/>
                <w:szCs w:val="28"/>
              </w:rPr>
              <w:t xml:space="preserve">  </w:t>
            </w:r>
            <w:r>
              <w:rPr>
                <w:rFonts w:ascii="仿宋" w:eastAsia="仿宋" w:hAnsi="仿宋" w:hint="eastAsia"/>
                <w:sz w:val="28"/>
                <w:szCs w:val="28"/>
              </w:rPr>
              <w:t>者</w:t>
            </w:r>
          </w:p>
        </w:tc>
      </w:tr>
      <w:tr w:rsidR="00D95BE6" w:rsidTr="00171943">
        <w:trPr>
          <w:trHeight w:hRule="exact" w:val="907"/>
          <w:jc w:val="center"/>
        </w:trPr>
        <w:tc>
          <w:tcPr>
            <w:tcW w:w="861" w:type="dxa"/>
            <w:vAlign w:val="center"/>
          </w:tcPr>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1</w:t>
            </w:r>
          </w:p>
        </w:tc>
        <w:tc>
          <w:tcPr>
            <w:tcW w:w="3260" w:type="dxa"/>
            <w:vAlign w:val="center"/>
          </w:tcPr>
          <w:p w:rsidR="00D95BE6" w:rsidRDefault="00F63C06">
            <w:pPr>
              <w:spacing w:line="460" w:lineRule="exact"/>
              <w:jc w:val="center"/>
              <w:rPr>
                <w:rFonts w:ascii="仿宋" w:eastAsia="仿宋" w:hAnsi="仿宋"/>
                <w:sz w:val="28"/>
                <w:szCs w:val="28"/>
              </w:rPr>
            </w:pPr>
            <w:r>
              <w:rPr>
                <w:rFonts w:ascii="仿宋" w:eastAsia="仿宋" w:hAnsi="仿宋" w:hint="eastAsia"/>
                <w:sz w:val="28"/>
                <w:szCs w:val="28"/>
              </w:rPr>
              <w:t>《</w:t>
            </w:r>
            <w:r w:rsidR="005313DF">
              <w:rPr>
                <w:rFonts w:ascii="仿宋" w:eastAsia="仿宋" w:hAnsi="仿宋" w:hint="eastAsia"/>
                <w:sz w:val="28"/>
                <w:szCs w:val="28"/>
              </w:rPr>
              <w:t>党的十九大报告</w:t>
            </w:r>
          </w:p>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学习辅导百问</w:t>
            </w:r>
            <w:r w:rsidR="00F63C06">
              <w:rPr>
                <w:rFonts w:ascii="仿宋" w:eastAsia="仿宋" w:hAnsi="仿宋" w:hint="eastAsia"/>
                <w:sz w:val="28"/>
                <w:szCs w:val="28"/>
              </w:rPr>
              <w:t>》</w:t>
            </w:r>
          </w:p>
        </w:tc>
        <w:tc>
          <w:tcPr>
            <w:tcW w:w="2517" w:type="dxa"/>
            <w:vAlign w:val="center"/>
          </w:tcPr>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党建读物出版社</w:t>
            </w:r>
          </w:p>
        </w:tc>
        <w:tc>
          <w:tcPr>
            <w:tcW w:w="2185" w:type="dxa"/>
            <w:vAlign w:val="center"/>
          </w:tcPr>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本书编写组</w:t>
            </w:r>
          </w:p>
        </w:tc>
      </w:tr>
      <w:tr w:rsidR="00D95BE6" w:rsidTr="00171943">
        <w:trPr>
          <w:trHeight w:hRule="exact" w:val="907"/>
          <w:jc w:val="center"/>
        </w:trPr>
        <w:tc>
          <w:tcPr>
            <w:tcW w:w="861" w:type="dxa"/>
            <w:vAlign w:val="center"/>
          </w:tcPr>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2</w:t>
            </w:r>
          </w:p>
        </w:tc>
        <w:tc>
          <w:tcPr>
            <w:tcW w:w="3260" w:type="dxa"/>
            <w:vAlign w:val="center"/>
          </w:tcPr>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《习近平谈治国理政》</w:t>
            </w:r>
          </w:p>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第一卷</w:t>
            </w:r>
          </w:p>
        </w:tc>
        <w:tc>
          <w:tcPr>
            <w:tcW w:w="2517" w:type="dxa"/>
            <w:vAlign w:val="center"/>
          </w:tcPr>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外文出版社</w:t>
            </w:r>
          </w:p>
        </w:tc>
        <w:tc>
          <w:tcPr>
            <w:tcW w:w="2185" w:type="dxa"/>
            <w:vAlign w:val="center"/>
          </w:tcPr>
          <w:p w:rsidR="00D95BE6" w:rsidRDefault="005313DF">
            <w:pPr>
              <w:spacing w:line="460" w:lineRule="exact"/>
              <w:jc w:val="center"/>
              <w:rPr>
                <w:rFonts w:ascii="仿宋" w:eastAsia="仿宋" w:hAnsi="仿宋"/>
                <w:sz w:val="28"/>
                <w:szCs w:val="28"/>
              </w:rPr>
            </w:pPr>
            <w:r>
              <w:rPr>
                <w:rFonts w:ascii="仿宋" w:eastAsia="仿宋" w:hAnsi="仿宋"/>
                <w:sz w:val="28"/>
                <w:szCs w:val="28"/>
              </w:rPr>
              <w:t>中央文献研究室</w:t>
            </w:r>
          </w:p>
        </w:tc>
      </w:tr>
      <w:tr w:rsidR="00D95BE6" w:rsidTr="00171943">
        <w:trPr>
          <w:trHeight w:hRule="exact" w:val="907"/>
          <w:jc w:val="center"/>
        </w:trPr>
        <w:tc>
          <w:tcPr>
            <w:tcW w:w="861" w:type="dxa"/>
            <w:vAlign w:val="center"/>
          </w:tcPr>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3</w:t>
            </w:r>
          </w:p>
        </w:tc>
        <w:tc>
          <w:tcPr>
            <w:tcW w:w="3260" w:type="dxa"/>
            <w:vAlign w:val="center"/>
          </w:tcPr>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《习近平谈治国理政》</w:t>
            </w:r>
          </w:p>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第二卷</w:t>
            </w:r>
          </w:p>
        </w:tc>
        <w:tc>
          <w:tcPr>
            <w:tcW w:w="2517" w:type="dxa"/>
            <w:vAlign w:val="center"/>
          </w:tcPr>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外文出版社</w:t>
            </w:r>
          </w:p>
        </w:tc>
        <w:tc>
          <w:tcPr>
            <w:tcW w:w="2185" w:type="dxa"/>
            <w:vAlign w:val="center"/>
          </w:tcPr>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中央文献研究室、中国外文局</w:t>
            </w:r>
          </w:p>
        </w:tc>
      </w:tr>
      <w:tr w:rsidR="00D95BE6" w:rsidTr="00171943">
        <w:trPr>
          <w:trHeight w:hRule="exact" w:val="907"/>
          <w:jc w:val="center"/>
        </w:trPr>
        <w:tc>
          <w:tcPr>
            <w:tcW w:w="861" w:type="dxa"/>
            <w:vAlign w:val="center"/>
          </w:tcPr>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4</w:t>
            </w:r>
          </w:p>
        </w:tc>
        <w:tc>
          <w:tcPr>
            <w:tcW w:w="3260" w:type="dxa"/>
            <w:vAlign w:val="center"/>
          </w:tcPr>
          <w:p w:rsidR="00D95BE6" w:rsidRDefault="00F63C06">
            <w:pPr>
              <w:spacing w:line="460" w:lineRule="exact"/>
              <w:jc w:val="center"/>
              <w:rPr>
                <w:rFonts w:ascii="仿宋" w:eastAsia="仿宋" w:hAnsi="仿宋"/>
                <w:sz w:val="28"/>
                <w:szCs w:val="28"/>
              </w:rPr>
            </w:pPr>
            <w:r>
              <w:rPr>
                <w:rFonts w:ascii="仿宋" w:eastAsia="仿宋" w:hAnsi="仿宋" w:hint="eastAsia"/>
                <w:sz w:val="28"/>
                <w:szCs w:val="28"/>
              </w:rPr>
              <w:t>《</w:t>
            </w:r>
            <w:r w:rsidR="005313DF">
              <w:rPr>
                <w:rFonts w:ascii="仿宋" w:eastAsia="仿宋" w:hAnsi="仿宋" w:hint="eastAsia"/>
                <w:sz w:val="28"/>
                <w:szCs w:val="28"/>
              </w:rPr>
              <w:t>社会主义核心价值观</w:t>
            </w:r>
          </w:p>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学习读本</w:t>
            </w:r>
            <w:r w:rsidR="00F63C06">
              <w:rPr>
                <w:rFonts w:ascii="仿宋" w:eastAsia="仿宋" w:hAnsi="仿宋" w:hint="eastAsia"/>
                <w:sz w:val="28"/>
                <w:szCs w:val="28"/>
              </w:rPr>
              <w:t>》</w:t>
            </w:r>
          </w:p>
        </w:tc>
        <w:tc>
          <w:tcPr>
            <w:tcW w:w="2517" w:type="dxa"/>
            <w:vAlign w:val="center"/>
          </w:tcPr>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新华出版社</w:t>
            </w:r>
          </w:p>
        </w:tc>
        <w:tc>
          <w:tcPr>
            <w:tcW w:w="2185" w:type="dxa"/>
            <w:vAlign w:val="center"/>
          </w:tcPr>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中央党校</w:t>
            </w:r>
          </w:p>
        </w:tc>
      </w:tr>
      <w:tr w:rsidR="00D95BE6" w:rsidTr="00171943">
        <w:trPr>
          <w:trHeight w:hRule="exact" w:val="907"/>
          <w:jc w:val="center"/>
        </w:trPr>
        <w:tc>
          <w:tcPr>
            <w:tcW w:w="861" w:type="dxa"/>
            <w:vAlign w:val="center"/>
          </w:tcPr>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5</w:t>
            </w:r>
          </w:p>
        </w:tc>
        <w:tc>
          <w:tcPr>
            <w:tcW w:w="3260" w:type="dxa"/>
            <w:vAlign w:val="center"/>
          </w:tcPr>
          <w:p w:rsidR="00D95BE6" w:rsidRDefault="00F63C06">
            <w:pPr>
              <w:spacing w:line="460" w:lineRule="exact"/>
              <w:jc w:val="center"/>
              <w:rPr>
                <w:rFonts w:ascii="仿宋" w:eastAsia="仿宋" w:hAnsi="仿宋"/>
                <w:sz w:val="28"/>
                <w:szCs w:val="28"/>
              </w:rPr>
            </w:pPr>
            <w:r>
              <w:rPr>
                <w:rFonts w:ascii="仿宋" w:eastAsia="仿宋" w:hAnsi="仿宋" w:hint="eastAsia"/>
                <w:sz w:val="28"/>
                <w:szCs w:val="28"/>
              </w:rPr>
              <w:t>《</w:t>
            </w:r>
            <w:r w:rsidR="005313DF">
              <w:rPr>
                <w:rFonts w:ascii="仿宋" w:eastAsia="仿宋" w:hAnsi="仿宋" w:hint="eastAsia"/>
                <w:sz w:val="28"/>
                <w:szCs w:val="28"/>
              </w:rPr>
              <w:t>中国共产党的九十年</w:t>
            </w:r>
            <w:r>
              <w:rPr>
                <w:rFonts w:ascii="仿宋" w:eastAsia="仿宋" w:hAnsi="仿宋" w:hint="eastAsia"/>
                <w:sz w:val="28"/>
                <w:szCs w:val="28"/>
              </w:rPr>
              <w:t>》</w:t>
            </w:r>
          </w:p>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（三册）</w:t>
            </w:r>
          </w:p>
        </w:tc>
        <w:tc>
          <w:tcPr>
            <w:tcW w:w="2517" w:type="dxa"/>
            <w:vAlign w:val="center"/>
          </w:tcPr>
          <w:p w:rsidR="00D95BE6" w:rsidRDefault="005313DF">
            <w:pPr>
              <w:spacing w:line="460" w:lineRule="exact"/>
              <w:jc w:val="center"/>
              <w:rPr>
                <w:rFonts w:ascii="仿宋" w:eastAsia="仿宋" w:hAnsi="仿宋"/>
                <w:sz w:val="28"/>
                <w:szCs w:val="28"/>
              </w:rPr>
            </w:pPr>
            <w:r>
              <w:rPr>
                <w:rFonts w:ascii="仿宋" w:eastAsia="仿宋" w:hAnsi="仿宋"/>
                <w:sz w:val="28"/>
                <w:szCs w:val="28"/>
              </w:rPr>
              <w:t>中共党史出版社党建读物出版社</w:t>
            </w:r>
          </w:p>
        </w:tc>
        <w:tc>
          <w:tcPr>
            <w:tcW w:w="2185" w:type="dxa"/>
            <w:vAlign w:val="center"/>
          </w:tcPr>
          <w:p w:rsidR="00D95BE6" w:rsidRDefault="005313DF">
            <w:pPr>
              <w:spacing w:line="460" w:lineRule="exact"/>
              <w:jc w:val="center"/>
              <w:rPr>
                <w:rFonts w:ascii="仿宋" w:eastAsia="仿宋" w:hAnsi="仿宋"/>
                <w:sz w:val="28"/>
                <w:szCs w:val="28"/>
              </w:rPr>
            </w:pPr>
            <w:r>
              <w:rPr>
                <w:rFonts w:ascii="仿宋" w:eastAsia="仿宋" w:hAnsi="仿宋"/>
                <w:sz w:val="28"/>
                <w:szCs w:val="28"/>
              </w:rPr>
              <w:t>中共中央党史</w:t>
            </w:r>
          </w:p>
          <w:p w:rsidR="00D95BE6" w:rsidRDefault="005313DF">
            <w:pPr>
              <w:spacing w:line="460" w:lineRule="exact"/>
              <w:jc w:val="center"/>
              <w:rPr>
                <w:rFonts w:ascii="仿宋" w:eastAsia="仿宋" w:hAnsi="仿宋"/>
                <w:sz w:val="28"/>
                <w:szCs w:val="28"/>
              </w:rPr>
            </w:pPr>
            <w:r>
              <w:rPr>
                <w:rFonts w:ascii="仿宋" w:eastAsia="仿宋" w:hAnsi="仿宋"/>
                <w:sz w:val="28"/>
                <w:szCs w:val="28"/>
              </w:rPr>
              <w:t>研究室</w:t>
            </w:r>
          </w:p>
        </w:tc>
      </w:tr>
      <w:tr w:rsidR="00D95BE6" w:rsidTr="00171943">
        <w:trPr>
          <w:trHeight w:hRule="exact" w:val="907"/>
          <w:jc w:val="center"/>
        </w:trPr>
        <w:tc>
          <w:tcPr>
            <w:tcW w:w="861" w:type="dxa"/>
            <w:vAlign w:val="center"/>
          </w:tcPr>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6</w:t>
            </w:r>
          </w:p>
        </w:tc>
        <w:tc>
          <w:tcPr>
            <w:tcW w:w="3260" w:type="dxa"/>
            <w:vAlign w:val="center"/>
          </w:tcPr>
          <w:p w:rsidR="00D95BE6" w:rsidRDefault="009E6E83">
            <w:pPr>
              <w:spacing w:line="460" w:lineRule="exact"/>
              <w:jc w:val="center"/>
              <w:rPr>
                <w:rFonts w:ascii="仿宋" w:eastAsia="仿宋" w:hAnsi="仿宋"/>
                <w:sz w:val="28"/>
                <w:szCs w:val="28"/>
              </w:rPr>
            </w:pPr>
            <w:r>
              <w:rPr>
                <w:rFonts w:ascii="仿宋" w:eastAsia="仿宋" w:hAnsi="仿宋" w:hint="eastAsia"/>
                <w:sz w:val="28"/>
                <w:szCs w:val="28"/>
              </w:rPr>
              <w:t>《</w:t>
            </w:r>
            <w:r w:rsidR="005313DF">
              <w:rPr>
                <w:rFonts w:ascii="仿宋" w:eastAsia="仿宋" w:hAnsi="仿宋" w:hint="eastAsia"/>
                <w:sz w:val="28"/>
                <w:szCs w:val="28"/>
              </w:rPr>
              <w:t>习近平的七年知青岁月</w:t>
            </w:r>
            <w:r>
              <w:rPr>
                <w:rFonts w:ascii="仿宋" w:eastAsia="仿宋" w:hAnsi="仿宋" w:hint="eastAsia"/>
                <w:sz w:val="28"/>
                <w:szCs w:val="28"/>
              </w:rPr>
              <w:t>》</w:t>
            </w:r>
          </w:p>
        </w:tc>
        <w:tc>
          <w:tcPr>
            <w:tcW w:w="2517" w:type="dxa"/>
            <w:vAlign w:val="center"/>
          </w:tcPr>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中共中央党校</w:t>
            </w:r>
          </w:p>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出版社</w:t>
            </w:r>
          </w:p>
        </w:tc>
        <w:tc>
          <w:tcPr>
            <w:tcW w:w="2185" w:type="dxa"/>
            <w:vAlign w:val="center"/>
          </w:tcPr>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中央党校采访实录编辑室</w:t>
            </w:r>
          </w:p>
        </w:tc>
      </w:tr>
      <w:tr w:rsidR="00D95BE6" w:rsidTr="00171943">
        <w:trPr>
          <w:trHeight w:hRule="exact" w:val="907"/>
          <w:jc w:val="center"/>
        </w:trPr>
        <w:tc>
          <w:tcPr>
            <w:tcW w:w="861" w:type="dxa"/>
            <w:vAlign w:val="center"/>
          </w:tcPr>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7</w:t>
            </w:r>
          </w:p>
        </w:tc>
        <w:tc>
          <w:tcPr>
            <w:tcW w:w="3260" w:type="dxa"/>
            <w:vAlign w:val="center"/>
          </w:tcPr>
          <w:p w:rsidR="00D95BE6" w:rsidRDefault="00F63C06">
            <w:pPr>
              <w:spacing w:line="460" w:lineRule="exact"/>
              <w:jc w:val="center"/>
              <w:rPr>
                <w:rFonts w:ascii="仿宋" w:eastAsia="仿宋" w:hAnsi="仿宋"/>
                <w:sz w:val="28"/>
                <w:szCs w:val="28"/>
              </w:rPr>
            </w:pPr>
            <w:r>
              <w:rPr>
                <w:rFonts w:ascii="仿宋" w:eastAsia="仿宋" w:hAnsi="仿宋" w:hint="eastAsia"/>
                <w:sz w:val="28"/>
                <w:szCs w:val="28"/>
              </w:rPr>
              <w:t>《</w:t>
            </w:r>
            <w:r w:rsidR="005313DF">
              <w:rPr>
                <w:rFonts w:ascii="仿宋" w:eastAsia="仿宋" w:hAnsi="仿宋" w:hint="eastAsia"/>
                <w:sz w:val="28"/>
                <w:szCs w:val="28"/>
              </w:rPr>
              <w:t>之江新语</w:t>
            </w:r>
            <w:r>
              <w:rPr>
                <w:rFonts w:ascii="仿宋" w:eastAsia="仿宋" w:hAnsi="仿宋" w:hint="eastAsia"/>
                <w:sz w:val="28"/>
                <w:szCs w:val="28"/>
              </w:rPr>
              <w:t>》</w:t>
            </w:r>
          </w:p>
        </w:tc>
        <w:tc>
          <w:tcPr>
            <w:tcW w:w="2517" w:type="dxa"/>
            <w:vAlign w:val="center"/>
          </w:tcPr>
          <w:p w:rsidR="00D95BE6" w:rsidRDefault="005313DF">
            <w:pPr>
              <w:spacing w:line="460" w:lineRule="exact"/>
              <w:jc w:val="center"/>
              <w:rPr>
                <w:rFonts w:ascii="仿宋" w:eastAsia="仿宋" w:hAnsi="仿宋"/>
                <w:sz w:val="28"/>
                <w:szCs w:val="28"/>
              </w:rPr>
            </w:pPr>
            <w:r>
              <w:rPr>
                <w:rFonts w:ascii="仿宋" w:eastAsia="仿宋" w:hAnsi="仿宋"/>
                <w:sz w:val="28"/>
                <w:szCs w:val="28"/>
              </w:rPr>
              <w:t>浙江人民出版社</w:t>
            </w:r>
          </w:p>
        </w:tc>
        <w:tc>
          <w:tcPr>
            <w:tcW w:w="2185" w:type="dxa"/>
            <w:vAlign w:val="center"/>
          </w:tcPr>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习近平</w:t>
            </w:r>
          </w:p>
        </w:tc>
      </w:tr>
      <w:tr w:rsidR="00D95BE6" w:rsidTr="00171943">
        <w:trPr>
          <w:trHeight w:hRule="exact" w:val="907"/>
          <w:jc w:val="center"/>
        </w:trPr>
        <w:tc>
          <w:tcPr>
            <w:tcW w:w="861" w:type="dxa"/>
            <w:vAlign w:val="center"/>
          </w:tcPr>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8</w:t>
            </w:r>
          </w:p>
        </w:tc>
        <w:tc>
          <w:tcPr>
            <w:tcW w:w="3260" w:type="dxa"/>
            <w:vAlign w:val="center"/>
          </w:tcPr>
          <w:p w:rsidR="00D95BE6" w:rsidRDefault="00F63C06">
            <w:pPr>
              <w:spacing w:line="460" w:lineRule="exact"/>
              <w:jc w:val="center"/>
              <w:rPr>
                <w:rFonts w:ascii="仿宋" w:eastAsia="仿宋" w:hAnsi="仿宋"/>
                <w:sz w:val="28"/>
                <w:szCs w:val="28"/>
              </w:rPr>
            </w:pPr>
            <w:r>
              <w:rPr>
                <w:rFonts w:ascii="仿宋" w:eastAsia="仿宋" w:hAnsi="仿宋" w:hint="eastAsia"/>
                <w:sz w:val="28"/>
                <w:szCs w:val="28"/>
              </w:rPr>
              <w:t>《</w:t>
            </w:r>
            <w:r w:rsidR="005313DF">
              <w:rPr>
                <w:rFonts w:ascii="仿宋" w:eastAsia="仿宋" w:hAnsi="仿宋" w:hint="eastAsia"/>
                <w:sz w:val="28"/>
                <w:szCs w:val="28"/>
              </w:rPr>
              <w:t>毛泽东传</w:t>
            </w:r>
            <w:r>
              <w:rPr>
                <w:rFonts w:ascii="仿宋" w:eastAsia="仿宋" w:hAnsi="仿宋" w:hint="eastAsia"/>
                <w:sz w:val="28"/>
                <w:szCs w:val="28"/>
              </w:rPr>
              <w:t>》</w:t>
            </w:r>
            <w:r w:rsidR="005313DF">
              <w:rPr>
                <w:rFonts w:ascii="仿宋" w:eastAsia="仿宋" w:hAnsi="仿宋" w:hint="eastAsia"/>
                <w:sz w:val="28"/>
                <w:szCs w:val="28"/>
              </w:rPr>
              <w:t>（全六卷）</w:t>
            </w:r>
          </w:p>
        </w:tc>
        <w:tc>
          <w:tcPr>
            <w:tcW w:w="2517" w:type="dxa"/>
            <w:vAlign w:val="center"/>
          </w:tcPr>
          <w:p w:rsidR="00D95BE6" w:rsidRDefault="005313DF">
            <w:pPr>
              <w:spacing w:line="460" w:lineRule="exact"/>
              <w:jc w:val="center"/>
              <w:rPr>
                <w:rFonts w:ascii="仿宋" w:eastAsia="仿宋" w:hAnsi="仿宋"/>
                <w:sz w:val="28"/>
                <w:szCs w:val="28"/>
              </w:rPr>
            </w:pPr>
            <w:r>
              <w:rPr>
                <w:rFonts w:ascii="仿宋" w:eastAsia="仿宋" w:hAnsi="仿宋" w:cs="Arial"/>
                <w:color w:val="333333"/>
                <w:sz w:val="28"/>
                <w:szCs w:val="28"/>
                <w:shd w:val="clear" w:color="auto" w:fill="FFFFFF"/>
              </w:rPr>
              <w:t>中央文献出版社</w:t>
            </w:r>
          </w:p>
        </w:tc>
        <w:tc>
          <w:tcPr>
            <w:tcW w:w="2185" w:type="dxa"/>
            <w:vAlign w:val="center"/>
          </w:tcPr>
          <w:p w:rsidR="00D95BE6" w:rsidRDefault="005313DF">
            <w:pPr>
              <w:spacing w:line="460" w:lineRule="exact"/>
              <w:jc w:val="center"/>
              <w:rPr>
                <w:rFonts w:ascii="仿宋" w:eastAsia="仿宋" w:hAnsi="仿宋"/>
                <w:sz w:val="28"/>
                <w:szCs w:val="28"/>
              </w:rPr>
            </w:pPr>
            <w:r>
              <w:rPr>
                <w:rStyle w:val="a7"/>
                <w:rFonts w:ascii="仿宋" w:eastAsia="仿宋" w:hAnsi="仿宋"/>
                <w:i w:val="0"/>
                <w:color w:val="000000" w:themeColor="text1"/>
                <w:sz w:val="28"/>
                <w:szCs w:val="28"/>
              </w:rPr>
              <w:t>逄先知、金冲及</w:t>
            </w:r>
          </w:p>
        </w:tc>
      </w:tr>
      <w:tr w:rsidR="00D95BE6" w:rsidTr="00171943">
        <w:trPr>
          <w:trHeight w:hRule="exact" w:val="907"/>
          <w:jc w:val="center"/>
        </w:trPr>
        <w:tc>
          <w:tcPr>
            <w:tcW w:w="861" w:type="dxa"/>
            <w:vAlign w:val="center"/>
          </w:tcPr>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9</w:t>
            </w:r>
          </w:p>
        </w:tc>
        <w:tc>
          <w:tcPr>
            <w:tcW w:w="3260" w:type="dxa"/>
            <w:vAlign w:val="center"/>
          </w:tcPr>
          <w:p w:rsidR="00D95BE6" w:rsidRDefault="00F63C06">
            <w:pPr>
              <w:spacing w:line="460" w:lineRule="exact"/>
              <w:jc w:val="center"/>
              <w:rPr>
                <w:rFonts w:ascii="仿宋" w:eastAsia="仿宋" w:hAnsi="仿宋"/>
                <w:sz w:val="28"/>
                <w:szCs w:val="28"/>
              </w:rPr>
            </w:pPr>
            <w:r>
              <w:rPr>
                <w:rFonts w:ascii="仿宋" w:eastAsia="仿宋" w:hAnsi="仿宋" w:hint="eastAsia"/>
                <w:sz w:val="28"/>
                <w:szCs w:val="28"/>
              </w:rPr>
              <w:t>《</w:t>
            </w:r>
            <w:r w:rsidR="005313DF">
              <w:rPr>
                <w:rFonts w:ascii="仿宋" w:eastAsia="仿宋" w:hAnsi="仿宋" w:hint="eastAsia"/>
                <w:sz w:val="28"/>
                <w:szCs w:val="28"/>
              </w:rPr>
              <w:t>邓小平传（上、下）</w:t>
            </w:r>
            <w:r>
              <w:rPr>
                <w:rFonts w:ascii="仿宋" w:eastAsia="仿宋" w:hAnsi="仿宋" w:hint="eastAsia"/>
                <w:sz w:val="28"/>
                <w:szCs w:val="28"/>
              </w:rPr>
              <w:t>》</w:t>
            </w:r>
          </w:p>
        </w:tc>
        <w:tc>
          <w:tcPr>
            <w:tcW w:w="2517" w:type="dxa"/>
            <w:vAlign w:val="center"/>
          </w:tcPr>
          <w:p w:rsidR="00D95BE6" w:rsidRDefault="005313DF">
            <w:pPr>
              <w:spacing w:line="460" w:lineRule="exact"/>
              <w:jc w:val="center"/>
              <w:rPr>
                <w:rFonts w:ascii="仿宋" w:eastAsia="仿宋" w:hAnsi="仿宋"/>
                <w:sz w:val="28"/>
                <w:szCs w:val="28"/>
              </w:rPr>
            </w:pPr>
            <w:r>
              <w:rPr>
                <w:rFonts w:ascii="仿宋" w:eastAsia="仿宋" w:hAnsi="仿宋" w:cs="Arial"/>
                <w:color w:val="333333"/>
                <w:sz w:val="28"/>
                <w:szCs w:val="28"/>
                <w:shd w:val="clear" w:color="auto" w:fill="FFFFFF"/>
              </w:rPr>
              <w:t>中央文献出版社</w:t>
            </w:r>
          </w:p>
        </w:tc>
        <w:tc>
          <w:tcPr>
            <w:tcW w:w="2185" w:type="dxa"/>
            <w:vAlign w:val="center"/>
          </w:tcPr>
          <w:p w:rsidR="00D95BE6" w:rsidRDefault="005313DF">
            <w:pPr>
              <w:spacing w:line="460" w:lineRule="exact"/>
              <w:jc w:val="center"/>
              <w:rPr>
                <w:rFonts w:ascii="仿宋" w:eastAsia="仿宋" w:hAnsi="仿宋"/>
                <w:sz w:val="28"/>
                <w:szCs w:val="28"/>
              </w:rPr>
            </w:pPr>
            <w:r>
              <w:rPr>
                <w:rFonts w:ascii="仿宋" w:eastAsia="仿宋" w:hAnsi="仿宋"/>
                <w:sz w:val="28"/>
                <w:szCs w:val="28"/>
              </w:rPr>
              <w:t>中央文献研究室</w:t>
            </w:r>
          </w:p>
        </w:tc>
      </w:tr>
      <w:tr w:rsidR="00D95BE6" w:rsidTr="00171943">
        <w:trPr>
          <w:trHeight w:hRule="exact" w:val="907"/>
          <w:jc w:val="center"/>
        </w:trPr>
        <w:tc>
          <w:tcPr>
            <w:tcW w:w="861" w:type="dxa"/>
            <w:vAlign w:val="center"/>
          </w:tcPr>
          <w:p w:rsidR="00D95BE6" w:rsidRDefault="005313DF">
            <w:pPr>
              <w:spacing w:line="460" w:lineRule="exact"/>
              <w:jc w:val="center"/>
              <w:rPr>
                <w:rFonts w:ascii="仿宋" w:eastAsia="仿宋" w:hAnsi="仿宋" w:cs="Arial"/>
                <w:color w:val="333333"/>
                <w:sz w:val="28"/>
                <w:szCs w:val="28"/>
                <w:shd w:val="clear" w:color="auto" w:fill="FFFFFF"/>
              </w:rPr>
            </w:pPr>
            <w:r>
              <w:rPr>
                <w:rFonts w:ascii="仿宋" w:eastAsia="仿宋" w:hAnsi="仿宋" w:cs="Arial" w:hint="eastAsia"/>
                <w:color w:val="333333"/>
                <w:sz w:val="28"/>
                <w:szCs w:val="28"/>
                <w:shd w:val="clear" w:color="auto" w:fill="FFFFFF"/>
              </w:rPr>
              <w:t>10</w:t>
            </w:r>
          </w:p>
        </w:tc>
        <w:tc>
          <w:tcPr>
            <w:tcW w:w="3260" w:type="dxa"/>
            <w:vAlign w:val="center"/>
          </w:tcPr>
          <w:p w:rsidR="00D95BE6" w:rsidRDefault="00F63C06">
            <w:pPr>
              <w:spacing w:line="460" w:lineRule="exact"/>
              <w:jc w:val="center"/>
              <w:rPr>
                <w:rFonts w:ascii="仿宋" w:eastAsia="仿宋" w:hAnsi="仿宋" w:cs="Arial"/>
                <w:color w:val="333333"/>
                <w:sz w:val="28"/>
                <w:szCs w:val="28"/>
                <w:shd w:val="clear" w:color="auto" w:fill="FFFFFF"/>
              </w:rPr>
            </w:pPr>
            <w:r>
              <w:rPr>
                <w:rFonts w:ascii="仿宋" w:eastAsia="仿宋" w:hAnsi="仿宋" w:hint="eastAsia"/>
                <w:iCs/>
                <w:color w:val="333333"/>
                <w:sz w:val="28"/>
                <w:szCs w:val="28"/>
              </w:rPr>
              <w:t>《</w:t>
            </w:r>
            <w:r w:rsidR="005313DF">
              <w:rPr>
                <w:rFonts w:ascii="仿宋" w:eastAsia="仿宋" w:hAnsi="仿宋" w:hint="eastAsia"/>
                <w:iCs/>
                <w:color w:val="333333"/>
                <w:sz w:val="28"/>
                <w:szCs w:val="28"/>
              </w:rPr>
              <w:t>马克思靠谱</w:t>
            </w:r>
            <w:r>
              <w:rPr>
                <w:rFonts w:ascii="仿宋" w:eastAsia="仿宋" w:hAnsi="仿宋" w:hint="eastAsia"/>
                <w:iCs/>
                <w:color w:val="333333"/>
                <w:sz w:val="28"/>
                <w:szCs w:val="28"/>
              </w:rPr>
              <w:t>》</w:t>
            </w:r>
          </w:p>
        </w:tc>
        <w:tc>
          <w:tcPr>
            <w:tcW w:w="2517" w:type="dxa"/>
            <w:vAlign w:val="center"/>
          </w:tcPr>
          <w:p w:rsidR="00D95BE6" w:rsidRDefault="005313DF">
            <w:pPr>
              <w:spacing w:line="460" w:lineRule="exact"/>
              <w:jc w:val="center"/>
              <w:rPr>
                <w:rFonts w:ascii="仿宋" w:eastAsia="仿宋" w:hAnsi="仿宋" w:cs="Arial"/>
                <w:color w:val="333333"/>
                <w:sz w:val="28"/>
                <w:szCs w:val="28"/>
                <w:shd w:val="clear" w:color="auto" w:fill="FFFFFF"/>
              </w:rPr>
            </w:pPr>
            <w:r>
              <w:rPr>
                <w:rFonts w:ascii="仿宋" w:eastAsia="仿宋" w:hAnsi="仿宋" w:cs="Arial"/>
                <w:color w:val="333333"/>
                <w:sz w:val="28"/>
                <w:szCs w:val="28"/>
                <w:shd w:val="clear" w:color="auto" w:fill="FFFFFF"/>
              </w:rPr>
              <w:t>东方出版社</w:t>
            </w:r>
          </w:p>
        </w:tc>
        <w:tc>
          <w:tcPr>
            <w:tcW w:w="2185" w:type="dxa"/>
            <w:vAlign w:val="center"/>
          </w:tcPr>
          <w:p w:rsidR="00D95BE6" w:rsidRDefault="005313DF">
            <w:pPr>
              <w:spacing w:line="460" w:lineRule="exact"/>
              <w:jc w:val="center"/>
              <w:rPr>
                <w:rFonts w:ascii="仿宋" w:eastAsia="仿宋" w:hAnsi="仿宋" w:cs="Arial"/>
                <w:color w:val="333333"/>
                <w:sz w:val="28"/>
                <w:szCs w:val="28"/>
                <w:shd w:val="clear" w:color="auto" w:fill="FFFFFF"/>
              </w:rPr>
            </w:pPr>
            <w:r>
              <w:rPr>
                <w:rFonts w:ascii="仿宋" w:eastAsia="仿宋" w:hAnsi="仿宋" w:cs="Arial" w:hint="eastAsia"/>
                <w:color w:val="333333"/>
                <w:sz w:val="28"/>
                <w:szCs w:val="28"/>
                <w:shd w:val="clear" w:color="auto" w:fill="FFFFFF"/>
              </w:rPr>
              <w:t>内蒙轩</w:t>
            </w:r>
          </w:p>
        </w:tc>
      </w:tr>
      <w:tr w:rsidR="00D95BE6" w:rsidTr="00171943">
        <w:trPr>
          <w:trHeight w:hRule="exact" w:val="907"/>
          <w:jc w:val="center"/>
        </w:trPr>
        <w:tc>
          <w:tcPr>
            <w:tcW w:w="861" w:type="dxa"/>
            <w:vAlign w:val="center"/>
          </w:tcPr>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11</w:t>
            </w:r>
          </w:p>
        </w:tc>
        <w:tc>
          <w:tcPr>
            <w:tcW w:w="3260" w:type="dxa"/>
            <w:vAlign w:val="center"/>
          </w:tcPr>
          <w:p w:rsidR="00D95BE6" w:rsidRDefault="00F63C06">
            <w:pPr>
              <w:spacing w:line="460" w:lineRule="exact"/>
              <w:jc w:val="center"/>
              <w:rPr>
                <w:rFonts w:ascii="仿宋" w:eastAsia="仿宋" w:hAnsi="仿宋"/>
                <w:sz w:val="28"/>
                <w:szCs w:val="28"/>
              </w:rPr>
            </w:pPr>
            <w:r>
              <w:rPr>
                <w:rFonts w:ascii="仿宋" w:eastAsia="仿宋" w:hAnsi="仿宋" w:hint="eastAsia"/>
                <w:sz w:val="28"/>
                <w:szCs w:val="28"/>
              </w:rPr>
              <w:t>《</w:t>
            </w:r>
            <w:r w:rsidR="005313DF">
              <w:rPr>
                <w:rFonts w:ascii="仿宋" w:eastAsia="仿宋" w:hAnsi="仿宋" w:hint="eastAsia"/>
                <w:sz w:val="28"/>
                <w:szCs w:val="28"/>
              </w:rPr>
              <w:t>苦难辉煌</w:t>
            </w:r>
            <w:r>
              <w:rPr>
                <w:rFonts w:ascii="仿宋" w:eastAsia="仿宋" w:hAnsi="仿宋" w:hint="eastAsia"/>
                <w:sz w:val="28"/>
                <w:szCs w:val="28"/>
              </w:rPr>
              <w:t>》</w:t>
            </w:r>
          </w:p>
        </w:tc>
        <w:tc>
          <w:tcPr>
            <w:tcW w:w="2517" w:type="dxa"/>
            <w:vAlign w:val="center"/>
          </w:tcPr>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华艺出版社</w:t>
            </w:r>
          </w:p>
        </w:tc>
        <w:tc>
          <w:tcPr>
            <w:tcW w:w="2185" w:type="dxa"/>
            <w:vAlign w:val="center"/>
          </w:tcPr>
          <w:p w:rsidR="00D95BE6" w:rsidRDefault="005313DF">
            <w:pPr>
              <w:spacing w:line="460" w:lineRule="exact"/>
              <w:jc w:val="center"/>
              <w:rPr>
                <w:rFonts w:ascii="仿宋" w:eastAsia="仿宋" w:hAnsi="仿宋"/>
                <w:sz w:val="28"/>
                <w:szCs w:val="28"/>
              </w:rPr>
            </w:pPr>
            <w:r>
              <w:rPr>
                <w:rFonts w:ascii="仿宋" w:eastAsia="仿宋" w:hAnsi="仿宋" w:hint="eastAsia"/>
                <w:sz w:val="28"/>
                <w:szCs w:val="28"/>
              </w:rPr>
              <w:t>金一南</w:t>
            </w:r>
          </w:p>
        </w:tc>
      </w:tr>
    </w:tbl>
    <w:p w:rsidR="00D95BE6" w:rsidRDefault="00D95BE6">
      <w:pPr>
        <w:widowControl/>
        <w:spacing w:line="330" w:lineRule="atLeast"/>
        <w:jc w:val="left"/>
        <w:rPr>
          <w:rFonts w:ascii="仿宋" w:eastAsia="仿宋" w:hAnsi="仿宋" w:cs="宋体"/>
          <w:color w:val="000000"/>
          <w:kern w:val="0"/>
          <w:sz w:val="32"/>
          <w:szCs w:val="30"/>
        </w:rPr>
      </w:pPr>
    </w:p>
    <w:sectPr w:rsidR="00D95BE6" w:rsidSect="00D95BE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华文中宋">
    <w:altName w:val="hakuyoxingshu7000"/>
    <w:charset w:val="86"/>
    <w:family w:val="auto"/>
    <w:pitch w:val="default"/>
    <w:sig w:usb0="00000000" w:usb1="080F0000" w:usb2="00000000" w:usb3="00000000" w:csb0="0004009F" w:csb1="DFD7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90823"/>
    <w:rsid w:val="0002221A"/>
    <w:rsid w:val="000267FB"/>
    <w:rsid w:val="00035B1C"/>
    <w:rsid w:val="00042513"/>
    <w:rsid w:val="000678E7"/>
    <w:rsid w:val="00080E47"/>
    <w:rsid w:val="0008588E"/>
    <w:rsid w:val="000A55E8"/>
    <w:rsid w:val="000B3A33"/>
    <w:rsid w:val="000E4E19"/>
    <w:rsid w:val="000F560D"/>
    <w:rsid w:val="00117864"/>
    <w:rsid w:val="00171943"/>
    <w:rsid w:val="00185BA0"/>
    <w:rsid w:val="001E3EBF"/>
    <w:rsid w:val="001F2D12"/>
    <w:rsid w:val="001F5E13"/>
    <w:rsid w:val="00202975"/>
    <w:rsid w:val="00221729"/>
    <w:rsid w:val="002F2609"/>
    <w:rsid w:val="0030090D"/>
    <w:rsid w:val="003E52B4"/>
    <w:rsid w:val="003F4288"/>
    <w:rsid w:val="0050117C"/>
    <w:rsid w:val="005313DF"/>
    <w:rsid w:val="00570B6B"/>
    <w:rsid w:val="00594AD3"/>
    <w:rsid w:val="005B6392"/>
    <w:rsid w:val="005C10C7"/>
    <w:rsid w:val="00647AB7"/>
    <w:rsid w:val="006C2F15"/>
    <w:rsid w:val="007A1D0A"/>
    <w:rsid w:val="007B1B71"/>
    <w:rsid w:val="007F2D0B"/>
    <w:rsid w:val="00824201"/>
    <w:rsid w:val="008B6980"/>
    <w:rsid w:val="009128EA"/>
    <w:rsid w:val="009804B6"/>
    <w:rsid w:val="009B77C3"/>
    <w:rsid w:val="009D615B"/>
    <w:rsid w:val="009E6E83"/>
    <w:rsid w:val="00A07C8A"/>
    <w:rsid w:val="00A344AD"/>
    <w:rsid w:val="00A655A5"/>
    <w:rsid w:val="00AB3FC5"/>
    <w:rsid w:val="00AB5C4D"/>
    <w:rsid w:val="00AE096A"/>
    <w:rsid w:val="00B3691B"/>
    <w:rsid w:val="00B90823"/>
    <w:rsid w:val="00BE79ED"/>
    <w:rsid w:val="00C1783C"/>
    <w:rsid w:val="00C40522"/>
    <w:rsid w:val="00C61D93"/>
    <w:rsid w:val="00CA5FCC"/>
    <w:rsid w:val="00D20049"/>
    <w:rsid w:val="00D200B6"/>
    <w:rsid w:val="00D95BE6"/>
    <w:rsid w:val="00D96803"/>
    <w:rsid w:val="00E654D1"/>
    <w:rsid w:val="00E717FC"/>
    <w:rsid w:val="00F360BE"/>
    <w:rsid w:val="00F63C06"/>
    <w:rsid w:val="00F73C08"/>
    <w:rsid w:val="00FC04DC"/>
    <w:rsid w:val="00FC2575"/>
    <w:rsid w:val="00FD7627"/>
    <w:rsid w:val="0A4851C7"/>
    <w:rsid w:val="214F2C62"/>
    <w:rsid w:val="6B6D28F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5BE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D95BE6"/>
    <w:rPr>
      <w:sz w:val="18"/>
      <w:szCs w:val="18"/>
    </w:rPr>
  </w:style>
  <w:style w:type="paragraph" w:styleId="a4">
    <w:name w:val="footer"/>
    <w:basedOn w:val="a"/>
    <w:link w:val="Char0"/>
    <w:uiPriority w:val="99"/>
    <w:unhideWhenUsed/>
    <w:rsid w:val="00D95BE6"/>
    <w:pPr>
      <w:tabs>
        <w:tab w:val="center" w:pos="4153"/>
        <w:tab w:val="right" w:pos="8306"/>
      </w:tabs>
      <w:snapToGrid w:val="0"/>
      <w:jc w:val="left"/>
    </w:pPr>
    <w:rPr>
      <w:sz w:val="18"/>
      <w:szCs w:val="18"/>
    </w:rPr>
  </w:style>
  <w:style w:type="paragraph" w:styleId="a5">
    <w:name w:val="header"/>
    <w:basedOn w:val="a"/>
    <w:link w:val="Char1"/>
    <w:uiPriority w:val="99"/>
    <w:unhideWhenUsed/>
    <w:rsid w:val="00D95BE6"/>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semiHidden/>
    <w:unhideWhenUsed/>
    <w:rsid w:val="00D95BE6"/>
    <w:pPr>
      <w:widowControl/>
      <w:spacing w:before="100" w:beforeAutospacing="1" w:after="100" w:afterAutospacing="1"/>
      <w:jc w:val="left"/>
    </w:pPr>
    <w:rPr>
      <w:rFonts w:ascii="宋体" w:eastAsia="宋体" w:hAnsi="宋体" w:cs="宋体"/>
      <w:kern w:val="0"/>
      <w:sz w:val="24"/>
      <w:szCs w:val="24"/>
    </w:rPr>
  </w:style>
  <w:style w:type="character" w:styleId="a7">
    <w:name w:val="Emphasis"/>
    <w:basedOn w:val="a0"/>
    <w:uiPriority w:val="20"/>
    <w:qFormat/>
    <w:rsid w:val="00D95BE6"/>
    <w:rPr>
      <w:i/>
      <w:iCs/>
    </w:rPr>
  </w:style>
  <w:style w:type="table" w:styleId="a8">
    <w:name w:val="Table Grid"/>
    <w:basedOn w:val="a1"/>
    <w:uiPriority w:val="59"/>
    <w:rsid w:val="00D95B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5"/>
    <w:uiPriority w:val="99"/>
    <w:rsid w:val="00D95BE6"/>
    <w:rPr>
      <w:sz w:val="18"/>
      <w:szCs w:val="18"/>
    </w:rPr>
  </w:style>
  <w:style w:type="character" w:customStyle="1" w:styleId="Char0">
    <w:name w:val="页脚 Char"/>
    <w:basedOn w:val="a0"/>
    <w:link w:val="a4"/>
    <w:uiPriority w:val="99"/>
    <w:rsid w:val="00D95BE6"/>
    <w:rPr>
      <w:sz w:val="18"/>
      <w:szCs w:val="18"/>
    </w:rPr>
  </w:style>
  <w:style w:type="paragraph" w:customStyle="1" w:styleId="vsbcontentstart">
    <w:name w:val="vsbcontent_start"/>
    <w:basedOn w:val="a"/>
    <w:rsid w:val="00D95BE6"/>
    <w:pPr>
      <w:widowControl/>
      <w:spacing w:before="100" w:beforeAutospacing="1" w:after="100" w:afterAutospacing="1"/>
      <w:jc w:val="left"/>
    </w:pPr>
    <w:rPr>
      <w:rFonts w:ascii="宋体" w:eastAsia="宋体" w:hAnsi="宋体" w:cs="宋体"/>
      <w:kern w:val="0"/>
      <w:sz w:val="24"/>
      <w:szCs w:val="24"/>
    </w:rPr>
  </w:style>
  <w:style w:type="character" w:customStyle="1" w:styleId="Char">
    <w:name w:val="批注框文本 Char"/>
    <w:basedOn w:val="a0"/>
    <w:link w:val="a3"/>
    <w:uiPriority w:val="99"/>
    <w:semiHidden/>
    <w:rsid w:val="00D95BE6"/>
    <w:rPr>
      <w:sz w:val="18"/>
      <w:szCs w:val="18"/>
    </w:rPr>
  </w:style>
  <w:style w:type="table" w:customStyle="1" w:styleId="1">
    <w:name w:val="网格型1"/>
    <w:basedOn w:val="a1"/>
    <w:uiPriority w:val="59"/>
    <w:rsid w:val="00D95B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2</Pages>
  <Words>130</Words>
  <Characters>745</Characters>
  <Application>Microsoft Office Word</Application>
  <DocSecurity>0</DocSecurity>
  <Lines>6</Lines>
  <Paragraphs>1</Paragraphs>
  <ScaleCrop>false</ScaleCrop>
  <Company/>
  <LinksUpToDate>false</LinksUpToDate>
  <CharactersWithSpaces>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丁锐</dc:creator>
  <cp:lastModifiedBy>阿斯汉</cp:lastModifiedBy>
  <cp:revision>39</cp:revision>
  <dcterms:created xsi:type="dcterms:W3CDTF">2017-11-15T00:45:00Z</dcterms:created>
  <dcterms:modified xsi:type="dcterms:W3CDTF">2018-10-22T08:15:00Z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